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FFD4" w14:textId="77777777" w:rsidR="00016704" w:rsidRDefault="00016704" w:rsidP="00233ADD">
      <w:pPr>
        <w:jc w:val="center"/>
        <w:rPr>
          <w:rFonts w:eastAsiaTheme="minorEastAsia"/>
          <w:b/>
          <w:bCs/>
          <w:sz w:val="36"/>
          <w:szCs w:val="36"/>
        </w:rPr>
      </w:pPr>
      <w:r w:rsidRPr="00016704">
        <w:rPr>
          <w:rFonts w:eastAsiaTheme="minorEastAsia"/>
          <w:b/>
          <w:bCs/>
          <w:sz w:val="36"/>
          <w:szCs w:val="36"/>
        </w:rPr>
        <w:t>AUARA y AVEDA lanzan “Purpose Water”: el producto de belleza que no deberías necesitar</w:t>
      </w:r>
    </w:p>
    <w:p w14:paraId="19B9CC9C" w14:textId="77777777" w:rsidR="00016704" w:rsidRDefault="00016704" w:rsidP="00A85591">
      <w:pPr>
        <w:shd w:val="clear" w:color="auto" w:fill="FFFFFF" w:themeFill="background1"/>
        <w:spacing w:before="225" w:after="240"/>
        <w:jc w:val="center"/>
        <w:rPr>
          <w:rFonts w:eastAsiaTheme="minorEastAsia"/>
        </w:rPr>
      </w:pPr>
      <w:r w:rsidRPr="00016704">
        <w:rPr>
          <w:rFonts w:eastAsiaTheme="minorEastAsia"/>
        </w:rPr>
        <w:t>Una acción que convierte un gesto cotidiano en una pregunta incómoda: ¿y si algo tan básico como el agua no estuviera garantizado?</w:t>
      </w:r>
    </w:p>
    <w:p w14:paraId="5768F73F" w14:textId="70E22305" w:rsidR="006A4180" w:rsidRPr="006A4180" w:rsidRDefault="006A4180" w:rsidP="006A4180">
      <w:pPr>
        <w:shd w:val="clear" w:color="auto" w:fill="FFFFFF" w:themeFill="background1"/>
        <w:spacing w:before="225" w:after="240"/>
        <w:jc w:val="center"/>
        <w:rPr>
          <w:rFonts w:eastAsiaTheme="minorEastAsia"/>
          <w:color w:val="242424"/>
        </w:rPr>
      </w:pPr>
      <w:r>
        <w:rPr>
          <w:noProof/>
        </w:rPr>
        <w:drawing>
          <wp:inline distT="0" distB="0" distL="0" distR="0" wp14:anchorId="094FB379" wp14:editId="2E666FAD">
            <wp:extent cx="2622550" cy="3492500"/>
            <wp:effectExtent l="0" t="0" r="6350" b="0"/>
            <wp:docPr id="16933936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93653" name="Imagen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2CB35" w14:textId="05EAB89C" w:rsidR="00016704" w:rsidRPr="00016704" w:rsidRDefault="0058159D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6032241D">
        <w:rPr>
          <w:rFonts w:eastAsiaTheme="minorEastAsia"/>
          <w:b/>
          <w:bCs/>
          <w:color w:val="242424"/>
        </w:rPr>
        <w:t xml:space="preserve">Madrid, </w:t>
      </w:r>
      <w:r w:rsidR="00F6274C">
        <w:rPr>
          <w:rFonts w:eastAsiaTheme="minorEastAsia"/>
          <w:b/>
          <w:bCs/>
          <w:color w:val="242424"/>
        </w:rPr>
        <w:t>2</w:t>
      </w:r>
      <w:r w:rsidR="00196C0D">
        <w:rPr>
          <w:rFonts w:eastAsiaTheme="minorEastAsia"/>
          <w:b/>
          <w:bCs/>
          <w:color w:val="242424"/>
        </w:rPr>
        <w:t>2</w:t>
      </w:r>
      <w:r w:rsidR="00054FB4">
        <w:rPr>
          <w:rFonts w:eastAsiaTheme="minorEastAsia"/>
          <w:b/>
          <w:bCs/>
          <w:color w:val="242424"/>
        </w:rPr>
        <w:t xml:space="preserve"> </w:t>
      </w:r>
      <w:r w:rsidRPr="6032241D">
        <w:rPr>
          <w:rFonts w:eastAsiaTheme="minorEastAsia"/>
          <w:b/>
          <w:bCs/>
          <w:color w:val="242424"/>
        </w:rPr>
        <w:t xml:space="preserve">de </w:t>
      </w:r>
      <w:r w:rsidR="00F6274C">
        <w:rPr>
          <w:rFonts w:eastAsiaTheme="minorEastAsia"/>
          <w:b/>
          <w:bCs/>
          <w:color w:val="242424"/>
        </w:rPr>
        <w:t>abril</w:t>
      </w:r>
      <w:r w:rsidRPr="6032241D">
        <w:rPr>
          <w:rFonts w:eastAsiaTheme="minorEastAsia"/>
          <w:b/>
          <w:bCs/>
          <w:color w:val="242424"/>
        </w:rPr>
        <w:t xml:space="preserve"> de 2026.-</w:t>
      </w:r>
      <w:r w:rsidRPr="6032241D">
        <w:rPr>
          <w:rFonts w:eastAsiaTheme="minorEastAsia"/>
          <w:color w:val="242424"/>
        </w:rPr>
        <w:t xml:space="preserve"> </w:t>
      </w:r>
      <w:r w:rsidR="00016704" w:rsidRPr="00016704">
        <w:rPr>
          <w:rFonts w:eastAsiaTheme="minorEastAsia"/>
          <w:color w:val="242424"/>
        </w:rPr>
        <w:t>AUARA y AVEDA presentan “Purpose Water”, una iniciativa nacida en el marco del Mes de la Tierra que desafía las reglas del storytelling tradicional para poner el foco en una realidad urgente: el acceso al agua potable sigue sin estar garantizado para millones de personas en el mundo.</w:t>
      </w:r>
    </w:p>
    <w:p w14:paraId="518A7543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Bajo la apariencia de un nuevo lanzamiento en el universo beauty, “Purpose Water” se presenta como un innovador producto de cuidado capilar: un agua de aclarado diseñada como último paso en la rutina de haircare. Un gesto simple. Un gesto cotidiano. Un gesto que todos damos por hecho.</w:t>
      </w:r>
    </w:p>
    <w:p w14:paraId="47C17058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Pero aquí está el giro: “Purpose Water” no es un producto. Es una idea.</w:t>
      </w:r>
    </w:p>
    <w:p w14:paraId="62FFB41D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 xml:space="preserve">Una provocación creativa que juega con los códigos de la cosmética para hacer visible lo invisible. Porque mientras en una parte del mundo el agua se convierte en </w:t>
      </w:r>
      <w:r w:rsidRPr="00016704">
        <w:rPr>
          <w:rFonts w:eastAsiaTheme="minorEastAsia"/>
          <w:color w:val="242424"/>
        </w:rPr>
        <w:lastRenderedPageBreak/>
        <w:t>un paso más dentro de la rutina de belleza, en otra sigue siendo un recurso escaso, lejano o inaccesible.</w:t>
      </w:r>
    </w:p>
    <w:p w14:paraId="06AD95B4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 xml:space="preserve">Inspirada en el formato de los llamados </w:t>
      </w:r>
      <w:proofErr w:type="spellStart"/>
      <w:r w:rsidRPr="00016704">
        <w:rPr>
          <w:rFonts w:eastAsiaTheme="minorEastAsia"/>
          <w:i/>
          <w:iCs/>
          <w:color w:val="242424"/>
        </w:rPr>
        <w:t>brand</w:t>
      </w:r>
      <w:proofErr w:type="spellEnd"/>
      <w:r w:rsidRPr="00016704">
        <w:rPr>
          <w:rFonts w:eastAsiaTheme="minorEastAsia"/>
          <w:i/>
          <w:iCs/>
          <w:color w:val="242424"/>
        </w:rPr>
        <w:t xml:space="preserve"> stunts</w:t>
      </w:r>
      <w:r w:rsidRPr="00016704">
        <w:rPr>
          <w:rFonts w:eastAsiaTheme="minorEastAsia"/>
          <w:color w:val="242424"/>
        </w:rPr>
        <w:t xml:space="preserve">, la campaña convierte un “producto ficticio” en una herramienta real de concienciación, diseñada para generar conversación, cuestionar hábitos y recordar algo esencial: el agua no debería ser un lujo. </w:t>
      </w:r>
    </w:p>
    <w:p w14:paraId="6D4AC53B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</w:rPr>
      </w:pPr>
      <w:r w:rsidRPr="00016704">
        <w:rPr>
          <w:rFonts w:eastAsiaTheme="minorEastAsia"/>
          <w:b/>
          <w:bCs/>
          <w:color w:val="242424"/>
        </w:rPr>
        <w:t>De producto a propósito</w:t>
      </w:r>
    </w:p>
    <w:p w14:paraId="687D59A6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“Purpose Water” no busca vender. Busca hacer pensar.</w:t>
      </w:r>
    </w:p>
    <w:p w14:paraId="2BE520D4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La iniciativa conecta dos universos aparentemente distantes —el cuidado personal y el acceso al agua— para generar una reflexión directa: aquello que utilizamos a diario como algo casi invisible es, para millones de personas, una necesidad no cubierta.</w:t>
      </w:r>
    </w:p>
    <w:p w14:paraId="10293198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 xml:space="preserve">Así, lo que empieza como un lanzamiento aspiracional evoluciona hacia un mensaje mucho más profundo: redefinir el valor del agua y devolverle su significado real. </w:t>
      </w:r>
    </w:p>
    <w:p w14:paraId="67545F2C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</w:rPr>
      </w:pPr>
      <w:r w:rsidRPr="00016704">
        <w:rPr>
          <w:rFonts w:eastAsiaTheme="minorEastAsia"/>
          <w:b/>
          <w:bCs/>
          <w:color w:val="242424"/>
        </w:rPr>
        <w:t>Un compromiso que se traduce en impacto</w:t>
      </w:r>
    </w:p>
    <w:p w14:paraId="2AD419FD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Más allá de la campaña, la colaboración entre AUARA y AVEDA tiene un impacto tangible.</w:t>
      </w:r>
    </w:p>
    <w:p w14:paraId="25F5D42E" w14:textId="4B5D8150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Desde 201</w:t>
      </w:r>
      <w:r w:rsidR="00D674DF">
        <w:rPr>
          <w:rFonts w:eastAsiaTheme="minorEastAsia"/>
          <w:color w:val="242424"/>
        </w:rPr>
        <w:t>7</w:t>
      </w:r>
      <w:r w:rsidRPr="00016704">
        <w:rPr>
          <w:rFonts w:eastAsiaTheme="minorEastAsia"/>
          <w:color w:val="242424"/>
        </w:rPr>
        <w:t>, ambas compañías colaboran en el marco del Mes de la Tierra destinando los beneficios generados durante abril a proyectos de acceso a agua potable impulsados por AUARA. En 2026, esta alianza continúa: cada compra de productos AVEDA contribuye directamente a llevar agua potable a comunidades vulnerables.</w:t>
      </w:r>
    </w:p>
    <w:p w14:paraId="62D9B74F" w14:textId="16FF5253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Una colaboración que, cerca de cumplir una década, ya ha permitido facilitar acceso a agua potable a más de 1</w:t>
      </w:r>
      <w:r w:rsidR="00D674DF">
        <w:rPr>
          <w:rFonts w:eastAsiaTheme="minorEastAsia"/>
          <w:color w:val="242424"/>
        </w:rPr>
        <w:t>6</w:t>
      </w:r>
      <w:r w:rsidRPr="00016704">
        <w:rPr>
          <w:rFonts w:eastAsiaTheme="minorEastAsia"/>
          <w:color w:val="242424"/>
        </w:rPr>
        <w:t xml:space="preserve">.000 personas en más de 10 países. </w:t>
      </w:r>
    </w:p>
    <w:p w14:paraId="555A404B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 xml:space="preserve">Este año, el foco se sitúa en Mozambique, uno de los territorios más afectados por la escasez hídrica, donde los proyectos se desarrollan junto a la Fundación </w:t>
      </w:r>
      <w:proofErr w:type="spellStart"/>
      <w:r w:rsidRPr="00016704">
        <w:rPr>
          <w:rFonts w:eastAsiaTheme="minorEastAsia"/>
          <w:color w:val="242424"/>
        </w:rPr>
        <w:t>Khanimambo</w:t>
      </w:r>
      <w:proofErr w:type="spellEnd"/>
      <w:r w:rsidRPr="00016704">
        <w:rPr>
          <w:rFonts w:eastAsiaTheme="minorEastAsia"/>
          <w:color w:val="242424"/>
        </w:rPr>
        <w:t>.</w:t>
      </w:r>
    </w:p>
    <w:p w14:paraId="6BEC31F0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</w:rPr>
      </w:pPr>
      <w:r w:rsidRPr="00016704">
        <w:rPr>
          <w:rFonts w:eastAsiaTheme="minorEastAsia"/>
          <w:b/>
          <w:bCs/>
          <w:color w:val="242424"/>
        </w:rPr>
        <w:t>Cuando la creatividad genera conciencia</w:t>
      </w:r>
    </w:p>
    <w:p w14:paraId="5F44AD76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lastRenderedPageBreak/>
        <w:t>Con “Purpose Water”, AUARA y AVEDA demuestran que la creatividad puede ir más allá de la comunicación para convertirse en una herramienta de impacto social.</w:t>
      </w:r>
    </w:p>
    <w:p w14:paraId="68BF8093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Una acción que no busca lanzar un producto, sino abrir una conversación.</w:t>
      </w:r>
    </w:p>
    <w:p w14:paraId="15B47925" w14:textId="77777777" w:rsidR="00016704" w:rsidRPr="00016704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Porque hay algo más importante que el agua que usamos.</w:t>
      </w:r>
    </w:p>
    <w:p w14:paraId="4BFE7CE4" w14:textId="77777777" w:rsidR="00196C0D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16704">
        <w:rPr>
          <w:rFonts w:eastAsiaTheme="minorEastAsia"/>
          <w:color w:val="242424"/>
        </w:rPr>
        <w:t>Es el agua que falta.</w:t>
      </w:r>
    </w:p>
    <w:p w14:paraId="03EC7BCB" w14:textId="7A488BA7" w:rsidR="00196C0D" w:rsidRDefault="00196C0D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196C0D">
        <w:rPr>
          <w:rFonts w:eastAsiaTheme="minorEastAsia"/>
          <w:color w:val="242424"/>
        </w:rPr>
        <w:t xml:space="preserve">Aquí puedes ver el vídeo: </w:t>
      </w:r>
      <w:hyperlink r:id="rId11" w:history="1">
        <w:r w:rsidRPr="00196C0D">
          <w:rPr>
            <w:rStyle w:val="Hipervnculo"/>
            <w:rFonts w:eastAsiaTheme="minorEastAsia"/>
          </w:rPr>
          <w:t>AUARA X AVEDA: la verdad detrás de Purpose Water</w:t>
        </w:r>
      </w:hyperlink>
    </w:p>
    <w:p w14:paraId="613A876B" w14:textId="77777777" w:rsidR="00196C0D" w:rsidRDefault="00196C0D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</w:p>
    <w:p w14:paraId="58DD827E" w14:textId="535DAE8F" w:rsidR="00016704" w:rsidRPr="00B949E1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00B949E1">
        <w:rPr>
          <w:rFonts w:eastAsiaTheme="minorEastAsia"/>
          <w:b/>
          <w:bCs/>
          <w:color w:val="242424"/>
          <w:sz w:val="22"/>
          <w:szCs w:val="22"/>
        </w:rPr>
        <w:t>Sobre AUARA</w:t>
      </w:r>
    </w:p>
    <w:p w14:paraId="23A9336E" w14:textId="2DEE5121" w:rsidR="00016704" w:rsidRPr="00B949E1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  <w:sz w:val="22"/>
          <w:szCs w:val="22"/>
        </w:rPr>
      </w:pPr>
      <w:r w:rsidRPr="00B949E1">
        <w:rPr>
          <w:rFonts w:eastAsiaTheme="minorEastAsia"/>
          <w:color w:val="242424"/>
          <w:sz w:val="22"/>
          <w:szCs w:val="22"/>
        </w:rPr>
        <w:t>AUARA forma parte de la Corporación Hijos de Rivera desde 2022 y destina el 100% de sus recursos a proyectos que garantizan el acceso a agua potable, saneamiento y agricultura en comunidades vulnerables. Su propósito: convertir un acto cotidiano como beber agua en un acto de solidaridad.</w:t>
      </w:r>
    </w:p>
    <w:p w14:paraId="2B82208E" w14:textId="2A6945D8" w:rsidR="00233ADD" w:rsidRPr="00233ADD" w:rsidRDefault="00016704" w:rsidP="00016704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  <w:sz w:val="22"/>
          <w:szCs w:val="22"/>
        </w:rPr>
      </w:pPr>
      <w:r>
        <w:rPr>
          <w:rFonts w:eastAsiaTheme="minorEastAsia"/>
          <w:b/>
          <w:bCs/>
          <w:color w:val="242424"/>
          <w:sz w:val="22"/>
          <w:szCs w:val="22"/>
        </w:rPr>
        <w:t>Sobre</w:t>
      </w:r>
      <w:r w:rsidR="00233ADD">
        <w:rPr>
          <w:rFonts w:eastAsiaTheme="minorEastAsia"/>
          <w:b/>
          <w:bCs/>
          <w:color w:val="242424"/>
          <w:sz w:val="22"/>
          <w:szCs w:val="22"/>
        </w:rPr>
        <w:t xml:space="preserve"> </w:t>
      </w:r>
      <w:r w:rsidR="00233ADD" w:rsidRPr="00233ADD">
        <w:rPr>
          <w:rFonts w:eastAsiaTheme="minorEastAsia"/>
          <w:b/>
          <w:bCs/>
          <w:color w:val="242424"/>
          <w:sz w:val="22"/>
          <w:szCs w:val="22"/>
        </w:rPr>
        <w:t>AVEDA</w:t>
      </w:r>
    </w:p>
    <w:p w14:paraId="3A27A913" w14:textId="77777777" w:rsidR="00233ADD" w:rsidRPr="00233ADD" w:rsidRDefault="00233ADD" w:rsidP="00233ADD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color w:val="242424"/>
          <w:sz w:val="22"/>
          <w:szCs w:val="22"/>
        </w:rPr>
      </w:pPr>
      <w:r w:rsidRPr="00233ADD">
        <w:rPr>
          <w:rFonts w:eastAsiaTheme="minorEastAsia"/>
          <w:color w:val="242424"/>
          <w:sz w:val="22"/>
          <w:szCs w:val="22"/>
        </w:rPr>
        <w:t>Firma de belleza vegana líder en el cuidado capilar profesional, comprometida con el respeto al medioambiente y el impacto social positivo.</w:t>
      </w:r>
    </w:p>
    <w:p w14:paraId="12F83DDF" w14:textId="71E3D053" w:rsidR="00120F06" w:rsidRPr="00DD7BBB" w:rsidRDefault="00120F06" w:rsidP="00120F06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b/>
          <w:bCs/>
          <w:color w:val="242424"/>
          <w:sz w:val="22"/>
          <w:szCs w:val="22"/>
        </w:rPr>
        <w:t xml:space="preserve">Contacto de prensa </w:t>
      </w:r>
    </w:p>
    <w:p w14:paraId="586A5499" w14:textId="77777777" w:rsidR="00120F06" w:rsidRPr="00DD7BBB" w:rsidRDefault="00120F06" w:rsidP="00120F06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b/>
          <w:bCs/>
          <w:color w:val="242424"/>
          <w:sz w:val="22"/>
          <w:szCs w:val="22"/>
        </w:rPr>
        <w:t>Evercom</w:t>
      </w:r>
      <w:r>
        <w:br/>
      </w:r>
      <w:r w:rsidRPr="67C0DA9A">
        <w:rPr>
          <w:rFonts w:eastAsiaTheme="minorEastAsia"/>
          <w:color w:val="242424"/>
          <w:sz w:val="22"/>
          <w:szCs w:val="22"/>
        </w:rPr>
        <w:t xml:space="preserve">Elia Veloso – </w:t>
      </w:r>
      <w:hyperlink r:id="rId12">
        <w:r w:rsidRPr="67C0DA9A">
          <w:rPr>
            <w:rFonts w:eastAsiaTheme="minorEastAsia"/>
            <w:color w:val="242424"/>
            <w:sz w:val="22"/>
            <w:szCs w:val="22"/>
          </w:rPr>
          <w:t>elia.veloso@evercom.es</w:t>
        </w:r>
      </w:hyperlink>
      <w:r w:rsidRPr="67C0DA9A">
        <w:rPr>
          <w:rFonts w:eastAsiaTheme="minorEastAsia"/>
          <w:color w:val="242424"/>
          <w:sz w:val="22"/>
          <w:szCs w:val="22"/>
        </w:rPr>
        <w:t xml:space="preserve"> – T: 655 29 12 77</w:t>
      </w:r>
    </w:p>
    <w:p w14:paraId="023C6174" w14:textId="385CBFF6" w:rsidR="00120F06" w:rsidRPr="00040A37" w:rsidRDefault="00120F06" w:rsidP="00120F06">
      <w:pPr>
        <w:shd w:val="clear" w:color="auto" w:fill="FFFFFF" w:themeFill="background1"/>
        <w:spacing w:before="225" w:after="225"/>
        <w:jc w:val="both"/>
      </w:pPr>
      <w:r w:rsidRPr="007E2DBF">
        <w:rPr>
          <w:rFonts w:eastAsiaTheme="minorEastAsia"/>
          <w:color w:val="242424"/>
          <w:sz w:val="22"/>
          <w:szCs w:val="22"/>
        </w:rPr>
        <w:t xml:space="preserve">Alba Moraleda – </w:t>
      </w:r>
      <w:hyperlink r:id="rId13">
        <w:r w:rsidRPr="007E2DBF">
          <w:rPr>
            <w:rFonts w:eastAsiaTheme="minorEastAsia"/>
            <w:color w:val="242424"/>
            <w:sz w:val="22"/>
            <w:szCs w:val="22"/>
          </w:rPr>
          <w:t>alba.moraleda@evercom.es</w:t>
        </w:r>
      </w:hyperlink>
      <w:r w:rsidRPr="007E2DBF">
        <w:rPr>
          <w:rFonts w:eastAsiaTheme="minorEastAsia"/>
          <w:color w:val="242424"/>
          <w:sz w:val="22"/>
          <w:szCs w:val="22"/>
        </w:rPr>
        <w:t xml:space="preserve"> – T: 626 43 46 01</w:t>
      </w:r>
    </w:p>
    <w:p w14:paraId="33C469F8" w14:textId="691D1450" w:rsidR="00104C9F" w:rsidRPr="007E2DBF" w:rsidRDefault="00104C9F" w:rsidP="00120F06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  <w:sz w:val="22"/>
          <w:szCs w:val="22"/>
        </w:rPr>
      </w:pPr>
      <w:r>
        <w:rPr>
          <w:rFonts w:eastAsiaTheme="minorEastAsia"/>
          <w:color w:val="242424"/>
          <w:sz w:val="22"/>
          <w:szCs w:val="22"/>
        </w:rPr>
        <w:t xml:space="preserve">Cristina Merino – </w:t>
      </w:r>
      <w:hyperlink r:id="rId14" w:history="1">
        <w:r w:rsidRPr="007A505E">
          <w:rPr>
            <w:rStyle w:val="Hipervnculo"/>
            <w:rFonts w:eastAsiaTheme="minorEastAsia"/>
            <w:sz w:val="22"/>
            <w:szCs w:val="22"/>
          </w:rPr>
          <w:t>cristina.merino@evercom.es</w:t>
        </w:r>
      </w:hyperlink>
      <w:r>
        <w:rPr>
          <w:rFonts w:eastAsiaTheme="minorEastAsia"/>
          <w:color w:val="242424"/>
          <w:sz w:val="22"/>
          <w:szCs w:val="22"/>
        </w:rPr>
        <w:t xml:space="preserve"> – T: 680 19 78 93</w:t>
      </w:r>
    </w:p>
    <w:p w14:paraId="1D91E968" w14:textId="77777777" w:rsidR="00120F06" w:rsidRDefault="00120F06"/>
    <w:sectPr w:rsidR="00120F06" w:rsidSect="00281C5D">
      <w:headerReference w:type="default" r:id="rId15"/>
      <w:pgSz w:w="11906" w:h="16838"/>
      <w:pgMar w:top="25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549C" w14:textId="77777777" w:rsidR="00D840CF" w:rsidRDefault="00D840CF" w:rsidP="00120F06">
      <w:pPr>
        <w:spacing w:after="0" w:line="240" w:lineRule="auto"/>
      </w:pPr>
      <w:r>
        <w:separator/>
      </w:r>
    </w:p>
  </w:endnote>
  <w:endnote w:type="continuationSeparator" w:id="0">
    <w:p w14:paraId="0A9A3E3C" w14:textId="77777777" w:rsidR="00D840CF" w:rsidRDefault="00D840CF" w:rsidP="0012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6813" w14:textId="77777777" w:rsidR="00D840CF" w:rsidRDefault="00D840CF" w:rsidP="00120F06">
      <w:pPr>
        <w:spacing w:after="0" w:line="240" w:lineRule="auto"/>
      </w:pPr>
      <w:r>
        <w:separator/>
      </w:r>
    </w:p>
  </w:footnote>
  <w:footnote w:type="continuationSeparator" w:id="0">
    <w:p w14:paraId="45ADDBFA" w14:textId="77777777" w:rsidR="00D840CF" w:rsidRDefault="00D840CF" w:rsidP="0012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D871" w14:textId="64045196" w:rsidR="00120F06" w:rsidRDefault="00120F0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BACADA" wp14:editId="54501E85">
          <wp:simplePos x="0" y="0"/>
          <wp:positionH relativeFrom="margin">
            <wp:posOffset>0</wp:posOffset>
          </wp:positionH>
          <wp:positionV relativeFrom="paragraph">
            <wp:posOffset>-68580</wp:posOffset>
          </wp:positionV>
          <wp:extent cx="952500" cy="952500"/>
          <wp:effectExtent l="0" t="0" r="0" b="0"/>
          <wp:wrapSquare wrapText="bothSides"/>
          <wp:docPr id="1005242803" name="drawing" title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656955" name="drawing" title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947"/>
    <w:multiLevelType w:val="hybridMultilevel"/>
    <w:tmpl w:val="8326C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A3E78"/>
    <w:multiLevelType w:val="hybridMultilevel"/>
    <w:tmpl w:val="978C5A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40147"/>
    <w:multiLevelType w:val="hybridMultilevel"/>
    <w:tmpl w:val="6D0E1B1E"/>
    <w:lvl w:ilvl="0" w:tplc="993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26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7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8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A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C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1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84E55"/>
    <w:multiLevelType w:val="hybridMultilevel"/>
    <w:tmpl w:val="D4E2A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38462">
    <w:abstractNumId w:val="2"/>
  </w:num>
  <w:num w:numId="2" w16cid:durableId="1090394583">
    <w:abstractNumId w:val="0"/>
  </w:num>
  <w:num w:numId="3" w16cid:durableId="1131052458">
    <w:abstractNumId w:val="1"/>
  </w:num>
  <w:num w:numId="4" w16cid:durableId="58014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06"/>
    <w:rsid w:val="0000666A"/>
    <w:rsid w:val="00016704"/>
    <w:rsid w:val="00040A37"/>
    <w:rsid w:val="00047BA8"/>
    <w:rsid w:val="00054FB4"/>
    <w:rsid w:val="000D72AA"/>
    <w:rsid w:val="000E7017"/>
    <w:rsid w:val="000F3F5E"/>
    <w:rsid w:val="00104C9F"/>
    <w:rsid w:val="00115D41"/>
    <w:rsid w:val="00120F06"/>
    <w:rsid w:val="00143B33"/>
    <w:rsid w:val="00164988"/>
    <w:rsid w:val="00196C0D"/>
    <w:rsid w:val="0021446B"/>
    <w:rsid w:val="00232962"/>
    <w:rsid w:val="00233ADD"/>
    <w:rsid w:val="00281C5D"/>
    <w:rsid w:val="00337CD1"/>
    <w:rsid w:val="0034FCB0"/>
    <w:rsid w:val="00364FD7"/>
    <w:rsid w:val="00375801"/>
    <w:rsid w:val="00380D9C"/>
    <w:rsid w:val="00441D55"/>
    <w:rsid w:val="004666C1"/>
    <w:rsid w:val="0049753F"/>
    <w:rsid w:val="0056685E"/>
    <w:rsid w:val="00580B3D"/>
    <w:rsid w:val="0058159D"/>
    <w:rsid w:val="006845A9"/>
    <w:rsid w:val="006A4180"/>
    <w:rsid w:val="006A6350"/>
    <w:rsid w:val="006B6FA9"/>
    <w:rsid w:val="006C71CD"/>
    <w:rsid w:val="006D77A6"/>
    <w:rsid w:val="006F2F28"/>
    <w:rsid w:val="00724CD6"/>
    <w:rsid w:val="00742CA7"/>
    <w:rsid w:val="00766AFE"/>
    <w:rsid w:val="007770B6"/>
    <w:rsid w:val="00782A93"/>
    <w:rsid w:val="007D4801"/>
    <w:rsid w:val="00804242"/>
    <w:rsid w:val="008645E2"/>
    <w:rsid w:val="008D0D64"/>
    <w:rsid w:val="00935706"/>
    <w:rsid w:val="0096354B"/>
    <w:rsid w:val="009A4E6D"/>
    <w:rsid w:val="009C179C"/>
    <w:rsid w:val="009D2B08"/>
    <w:rsid w:val="009E4143"/>
    <w:rsid w:val="00A21293"/>
    <w:rsid w:val="00A238D5"/>
    <w:rsid w:val="00A74C57"/>
    <w:rsid w:val="00A85591"/>
    <w:rsid w:val="00B4722E"/>
    <w:rsid w:val="00B949E1"/>
    <w:rsid w:val="00BB1A39"/>
    <w:rsid w:val="00D6366A"/>
    <w:rsid w:val="00D674DF"/>
    <w:rsid w:val="00D840CF"/>
    <w:rsid w:val="00D86AE7"/>
    <w:rsid w:val="00DE0D6C"/>
    <w:rsid w:val="00E60568"/>
    <w:rsid w:val="00E92531"/>
    <w:rsid w:val="00EB0921"/>
    <w:rsid w:val="00F6274C"/>
    <w:rsid w:val="00F92169"/>
    <w:rsid w:val="00FB62D6"/>
    <w:rsid w:val="00FD225A"/>
    <w:rsid w:val="02300E19"/>
    <w:rsid w:val="04F9F0F5"/>
    <w:rsid w:val="0A9D1A56"/>
    <w:rsid w:val="185BBC28"/>
    <w:rsid w:val="1F1E63B4"/>
    <w:rsid w:val="2583B719"/>
    <w:rsid w:val="273CA649"/>
    <w:rsid w:val="2A184EB9"/>
    <w:rsid w:val="2E66367D"/>
    <w:rsid w:val="3E5FA449"/>
    <w:rsid w:val="43646F31"/>
    <w:rsid w:val="479B60AF"/>
    <w:rsid w:val="603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24580"/>
  <w15:chartTrackingRefBased/>
  <w15:docId w15:val="{DB9846F5-FCCA-453F-B1A5-2361D11F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F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F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F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F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F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F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F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F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F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F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F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0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F06"/>
  </w:style>
  <w:style w:type="paragraph" w:styleId="Piedepgina">
    <w:name w:val="footer"/>
    <w:basedOn w:val="Normal"/>
    <w:link w:val="PiedepginaCar"/>
    <w:uiPriority w:val="99"/>
    <w:unhideWhenUsed/>
    <w:rsid w:val="00120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F06"/>
  </w:style>
  <w:style w:type="character" w:styleId="Hipervnculo">
    <w:name w:val="Hyperlink"/>
    <w:basedOn w:val="Fuentedeprrafopredeter"/>
    <w:uiPriority w:val="99"/>
    <w:unhideWhenUsed/>
    <w:rsid w:val="00120F06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81C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1C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1C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1C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1C5D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04C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480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ba.moraleda@evercom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a.veloso@evercom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shorts/Ie3N-dAEl5c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ristina.merino@ever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EF712018035C429FAD4857056AA26C" ma:contentTypeVersion="14" ma:contentTypeDescription="Crear nuevo documento." ma:contentTypeScope="" ma:versionID="22be823d62113173df148e77d74e5cb7">
  <xsd:schema xmlns:xsd="http://www.w3.org/2001/XMLSchema" xmlns:xs="http://www.w3.org/2001/XMLSchema" xmlns:p="http://schemas.microsoft.com/office/2006/metadata/properties" xmlns:ns2="a99da602-72c7-457e-8943-63ee5f56cd74" xmlns:ns3="87245ea1-be9f-49c3-864b-3e01a0b56563" targetNamespace="http://schemas.microsoft.com/office/2006/metadata/properties" ma:root="true" ma:fieldsID="5d53979382ed40939ed146f4f5b3ca53" ns2:_="" ns3:_="">
    <xsd:import namespace="a99da602-72c7-457e-8943-63ee5f56cd74"/>
    <xsd:import namespace="87245ea1-be9f-49c3-864b-3e01a0b56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da602-72c7-457e-8943-63ee5f56c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a25479f-74f9-4a2d-a3d1-c78ed2867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a1-be9f-49c3-864b-3e01a0b565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5d6b9b-dccb-41e8-a0e6-74650eba7568}" ma:internalName="TaxCatchAll" ma:showField="CatchAllData" ma:web="87245ea1-be9f-49c3-864b-3e01a0b56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245ea1-be9f-49c3-864b-3e01a0b56563" xsi:nil="true"/>
    <lcf76f155ced4ddcb4097134ff3c332f xmlns="a99da602-72c7-457e-8943-63ee5f56cd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E064A-BDA7-407F-A513-40CF64EA4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da602-72c7-457e-8943-63ee5f56cd74"/>
    <ds:schemaRef ds:uri="87245ea1-be9f-49c3-864b-3e01a0b56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07310-8BF4-42F9-A719-5C4C4C404131}">
  <ds:schemaRefs>
    <ds:schemaRef ds:uri="http://schemas.microsoft.com/office/2006/metadata/properties"/>
    <ds:schemaRef ds:uri="http://schemas.microsoft.com/office/infopath/2007/PartnerControls"/>
    <ds:schemaRef ds:uri="87245ea1-be9f-49c3-864b-3e01a0b56563"/>
    <ds:schemaRef ds:uri="a99da602-72c7-457e-8943-63ee5f56cd74"/>
  </ds:schemaRefs>
</ds:datastoreItem>
</file>

<file path=customXml/itemProps3.xml><?xml version="1.0" encoding="utf-8"?>
<ds:datastoreItem xmlns:ds="http://schemas.openxmlformats.org/officeDocument/2006/customXml" ds:itemID="{9CC41E7A-4D9C-4D6C-9340-5AA508392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Merino</dc:creator>
  <cp:keywords/>
  <dc:description/>
  <cp:lastModifiedBy>Alba Moraleda</cp:lastModifiedBy>
  <cp:revision>38</cp:revision>
  <dcterms:created xsi:type="dcterms:W3CDTF">2026-03-16T20:28:00Z</dcterms:created>
  <dcterms:modified xsi:type="dcterms:W3CDTF">2026-04-22T09:21:00Z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0x010100FFEF712018035C429FAD4857056AA26C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